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0727" w14:textId="42A1C20C" w:rsidR="00606196" w:rsidRDefault="00A3601B">
      <w:pPr>
        <w:rPr>
          <w:rFonts w:ascii="Arial" w:hAnsi="Arial"/>
          <w:sz w:val="20"/>
          <w:szCs w:val="20"/>
        </w:rPr>
      </w:pPr>
      <w:r>
        <w:rPr>
          <w:rFonts w:ascii="Arial" w:hAnsi="Arial"/>
          <w:sz w:val="20"/>
          <w:szCs w:val="20"/>
        </w:rPr>
        <w:t>Ausschreibungstext</w:t>
      </w:r>
      <w:r w:rsidR="00414051">
        <w:rPr>
          <w:rFonts w:ascii="Arial" w:hAnsi="Arial"/>
          <w:sz w:val="20"/>
          <w:szCs w:val="20"/>
        </w:rPr>
        <w:t>:</w:t>
      </w:r>
      <w:r w:rsidR="00414051">
        <w:rPr>
          <w:rFonts w:ascii="Arial" w:hAnsi="Arial"/>
          <w:sz w:val="20"/>
          <w:szCs w:val="20"/>
        </w:rPr>
        <w:tab/>
      </w:r>
      <w:r w:rsidR="00414051">
        <w:rPr>
          <w:rFonts w:ascii="Arial" w:hAnsi="Arial"/>
          <w:sz w:val="20"/>
          <w:szCs w:val="20"/>
        </w:rPr>
        <w:tab/>
      </w:r>
      <w:r w:rsidR="00414051">
        <w:rPr>
          <w:rFonts w:ascii="Arial" w:hAnsi="Arial"/>
          <w:sz w:val="20"/>
          <w:szCs w:val="20"/>
        </w:rPr>
        <w:tab/>
      </w:r>
      <w:r w:rsidR="00414051">
        <w:rPr>
          <w:rFonts w:ascii="Arial" w:hAnsi="Arial"/>
          <w:sz w:val="20"/>
          <w:szCs w:val="20"/>
        </w:rPr>
        <w:tab/>
      </w:r>
      <w:r w:rsidR="000C343F">
        <w:rPr>
          <w:rFonts w:ascii="Arial" w:hAnsi="Arial"/>
          <w:sz w:val="20"/>
          <w:szCs w:val="20"/>
        </w:rPr>
        <w:t>ELBA</w:t>
      </w:r>
    </w:p>
    <w:p w14:paraId="2DEE25A1" w14:textId="77777777" w:rsidR="00606196" w:rsidRDefault="00606196">
      <w:pPr>
        <w:rPr>
          <w:rFonts w:ascii="Arial" w:hAnsi="Arial"/>
          <w:sz w:val="20"/>
          <w:szCs w:val="20"/>
        </w:rPr>
      </w:pPr>
    </w:p>
    <w:p w14:paraId="24266FC0" w14:textId="31FDF3C7" w:rsidR="00606196" w:rsidRDefault="009D6DD4">
      <w:pPr>
        <w:rPr>
          <w:rFonts w:ascii="Arial" w:hAnsi="Arial"/>
          <w:sz w:val="20"/>
          <w:szCs w:val="20"/>
        </w:rPr>
      </w:pPr>
      <w:r>
        <w:rPr>
          <w:rFonts w:ascii="Arial" w:hAnsi="Arial"/>
          <w:sz w:val="20"/>
          <w:szCs w:val="20"/>
        </w:rPr>
        <w:t>1</w:t>
      </w:r>
    </w:p>
    <w:p w14:paraId="7199DF8E" w14:textId="77777777" w:rsidR="00606196" w:rsidRPr="00414051" w:rsidRDefault="000C343F">
      <w:pPr>
        <w:rPr>
          <w:rFonts w:ascii="Arial" w:hAnsi="Arial"/>
          <w:b/>
          <w:bCs/>
          <w:sz w:val="20"/>
          <w:szCs w:val="20"/>
        </w:rPr>
      </w:pPr>
      <w:r w:rsidRPr="00414051">
        <w:rPr>
          <w:rFonts w:ascii="Arial" w:hAnsi="Arial"/>
          <w:b/>
          <w:bCs/>
          <w:sz w:val="20"/>
          <w:szCs w:val="20"/>
        </w:rPr>
        <w:t>Systemüberdachung Typ Elba</w:t>
      </w:r>
    </w:p>
    <w:p w14:paraId="0E343EEA" w14:textId="77777777" w:rsidR="00A3601B" w:rsidRDefault="00A3601B">
      <w:pPr>
        <w:rPr>
          <w:rFonts w:ascii="Arial" w:hAnsi="Arial"/>
          <w:sz w:val="20"/>
          <w:szCs w:val="20"/>
        </w:rPr>
      </w:pPr>
    </w:p>
    <w:p w14:paraId="37223D60" w14:textId="77777777" w:rsidR="00606196" w:rsidRDefault="000C343F">
      <w:pPr>
        <w:rPr>
          <w:rFonts w:ascii="Arial" w:hAnsi="Arial"/>
          <w:sz w:val="20"/>
          <w:szCs w:val="20"/>
        </w:rPr>
      </w:pPr>
      <w:r>
        <w:rPr>
          <w:rFonts w:ascii="Arial" w:hAnsi="Arial"/>
          <w:sz w:val="20"/>
          <w:szCs w:val="20"/>
        </w:rPr>
        <w:t>❏ Typ ELBA 4.0-7 Dachtiefe 4000mm/ Hauptstützenabstand 5640mm/ Dachlänge 6700mm</w:t>
      </w:r>
    </w:p>
    <w:p w14:paraId="158E49FD" w14:textId="77777777" w:rsidR="00414051" w:rsidRDefault="000C343F">
      <w:pPr>
        <w:rPr>
          <w:rFonts w:ascii="Arial" w:hAnsi="Arial"/>
          <w:sz w:val="20"/>
          <w:szCs w:val="20"/>
        </w:rPr>
      </w:pPr>
      <w:r>
        <w:rPr>
          <w:rFonts w:ascii="Arial" w:hAnsi="Arial"/>
          <w:sz w:val="20"/>
          <w:szCs w:val="20"/>
        </w:rPr>
        <w:t>❏ Typ ELBA 5.0-6 Dachtiefe 5000mm/ Hauptstützenabstand 4700mm/ Dachlänge 5760mm</w:t>
      </w:r>
    </w:p>
    <w:p w14:paraId="71D8C592" w14:textId="77777777" w:rsidR="00414051" w:rsidRDefault="00414051">
      <w:pPr>
        <w:rPr>
          <w:rFonts w:ascii="Arial" w:hAnsi="Arial"/>
          <w:sz w:val="20"/>
          <w:szCs w:val="20"/>
        </w:rPr>
      </w:pPr>
    </w:p>
    <w:p w14:paraId="068B8557" w14:textId="77777777" w:rsidR="00414051" w:rsidRDefault="000C343F">
      <w:pPr>
        <w:rPr>
          <w:rFonts w:ascii="Arial" w:hAnsi="Arial"/>
          <w:sz w:val="20"/>
          <w:szCs w:val="20"/>
        </w:rPr>
      </w:pPr>
      <w:r>
        <w:rPr>
          <w:rFonts w:ascii="Arial" w:hAnsi="Arial"/>
          <w:sz w:val="20"/>
          <w:szCs w:val="20"/>
        </w:rPr>
        <w:t xml:space="preserve">mit </w:t>
      </w:r>
      <w:proofErr w:type="spellStart"/>
      <w:r>
        <w:rPr>
          <w:rFonts w:ascii="Arial" w:hAnsi="Arial"/>
          <w:sz w:val="20"/>
          <w:szCs w:val="20"/>
        </w:rPr>
        <w:t>Schwingendach</w:t>
      </w:r>
      <w:proofErr w:type="spellEnd"/>
      <w:r>
        <w:rPr>
          <w:rFonts w:ascii="Arial" w:hAnsi="Arial"/>
          <w:sz w:val="20"/>
          <w:szCs w:val="20"/>
        </w:rPr>
        <w:t xml:space="preserve"> aus zwei symmetrisch gegenläufigen Dachneigungen von ca.10°. In der Symmetrielängsachse des Daches verläuft eine v-förmige Sammelrinne. Die gesamte Dachkonstruktion besteht aus industriell hergestellten Systembauteilen. </w:t>
      </w:r>
    </w:p>
    <w:p w14:paraId="247655D7" w14:textId="77777777" w:rsidR="00414051" w:rsidRDefault="00414051">
      <w:pPr>
        <w:rPr>
          <w:rFonts w:ascii="Arial" w:hAnsi="Arial"/>
          <w:sz w:val="20"/>
          <w:szCs w:val="20"/>
        </w:rPr>
      </w:pPr>
    </w:p>
    <w:p w14:paraId="37997034" w14:textId="0E733CA2" w:rsidR="00606196" w:rsidRDefault="00414051">
      <w:pPr>
        <w:rPr>
          <w:rFonts w:ascii="Arial" w:hAnsi="Arial"/>
          <w:sz w:val="20"/>
          <w:szCs w:val="20"/>
        </w:rPr>
      </w:pPr>
      <w:r>
        <w:rPr>
          <w:rFonts w:ascii="Arial" w:hAnsi="Arial"/>
          <w:sz w:val="20"/>
          <w:szCs w:val="20"/>
        </w:rPr>
        <w:t>D</w:t>
      </w:r>
      <w:r w:rsidR="000C343F">
        <w:rPr>
          <w:rFonts w:ascii="Arial" w:hAnsi="Arial"/>
          <w:sz w:val="20"/>
          <w:szCs w:val="20"/>
        </w:rPr>
        <w:t>ie Eindeckung des Flachdaches erfolgt</w:t>
      </w:r>
    </w:p>
    <w:p w14:paraId="02686D41" w14:textId="77777777" w:rsidR="00606196" w:rsidRDefault="000C343F">
      <w:pPr>
        <w:rPr>
          <w:rFonts w:ascii="Arial" w:hAnsi="Arial"/>
          <w:sz w:val="20"/>
          <w:szCs w:val="20"/>
        </w:rPr>
      </w:pPr>
      <w:r>
        <w:rPr>
          <w:rFonts w:ascii="Arial" w:hAnsi="Arial"/>
          <w:sz w:val="20"/>
          <w:szCs w:val="20"/>
        </w:rPr>
        <w:t xml:space="preserve">❏ über eine Druckverglasung aus VSG (Verbundsicherheitsglas) mit Anpressleisten und sowohl glas- als auch pulverbeschichtungsverträglichen Kunststoffdichtungen. Das verwendete VSG besteht aus 2 im Druckfügeverfahren miteinander verbundenen Glasscheiben, zwischen die eine PVB-Folie einzulegen ist. Die Ausführungen der </w:t>
      </w:r>
      <w:proofErr w:type="spellStart"/>
      <w:r>
        <w:rPr>
          <w:rFonts w:ascii="Arial" w:hAnsi="Arial"/>
          <w:sz w:val="20"/>
          <w:szCs w:val="20"/>
        </w:rPr>
        <w:t>Floatglasscheiben</w:t>
      </w:r>
      <w:proofErr w:type="spellEnd"/>
      <w:r>
        <w:rPr>
          <w:rFonts w:ascii="Arial" w:hAnsi="Arial"/>
          <w:sz w:val="20"/>
          <w:szCs w:val="20"/>
        </w:rPr>
        <w:t xml:space="preserve"> und die Dicke der PE-Folie bemisst sich nach DIN 18008 und beträgt mindestens 0,76 mm.</w:t>
      </w:r>
    </w:p>
    <w:p w14:paraId="7B340C8F" w14:textId="77777777" w:rsidR="00606196" w:rsidRDefault="00606196">
      <w:pPr>
        <w:rPr>
          <w:rFonts w:ascii="Arial" w:hAnsi="Arial"/>
          <w:sz w:val="20"/>
          <w:szCs w:val="20"/>
        </w:rPr>
      </w:pPr>
    </w:p>
    <w:p w14:paraId="22A9EA5D" w14:textId="77777777" w:rsidR="00414051" w:rsidRDefault="000C343F">
      <w:pPr>
        <w:rPr>
          <w:rFonts w:ascii="Arial" w:hAnsi="Arial"/>
          <w:sz w:val="20"/>
          <w:szCs w:val="20"/>
        </w:rPr>
      </w:pPr>
      <w:r>
        <w:rPr>
          <w:rFonts w:ascii="Arial" w:hAnsi="Arial"/>
          <w:sz w:val="20"/>
          <w:szCs w:val="20"/>
        </w:rPr>
        <w:t xml:space="preserve">❏ Aluminium-Wabenkernverbundplatten, Klassifizierung des Brandverhaltens entspricht B1 nach DIN 4102, Farbgebung entsprechend verfügbarem Spektrum. </w:t>
      </w:r>
    </w:p>
    <w:p w14:paraId="2B709B5A" w14:textId="77777777" w:rsidR="00414051" w:rsidRDefault="00414051">
      <w:pPr>
        <w:rPr>
          <w:rFonts w:ascii="Arial" w:hAnsi="Arial"/>
          <w:sz w:val="20"/>
          <w:szCs w:val="20"/>
        </w:rPr>
      </w:pPr>
    </w:p>
    <w:p w14:paraId="16D2C1C4" w14:textId="6B90C208" w:rsidR="00606196" w:rsidRDefault="000C343F">
      <w:pPr>
        <w:rPr>
          <w:rFonts w:ascii="Arial" w:hAnsi="Arial"/>
          <w:sz w:val="20"/>
          <w:szCs w:val="20"/>
        </w:rPr>
      </w:pPr>
      <w:r>
        <w:rPr>
          <w:rFonts w:ascii="Arial" w:hAnsi="Arial"/>
          <w:sz w:val="20"/>
          <w:szCs w:val="20"/>
        </w:rPr>
        <w:t xml:space="preserve">Der Randbereich wird seitlich entlang des querlaufenden </w:t>
      </w:r>
      <w:proofErr w:type="spellStart"/>
      <w:r>
        <w:rPr>
          <w:rFonts w:ascii="Arial" w:hAnsi="Arial"/>
          <w:sz w:val="20"/>
          <w:szCs w:val="20"/>
        </w:rPr>
        <w:t>Schwingendaches</w:t>
      </w:r>
      <w:proofErr w:type="spellEnd"/>
      <w:r>
        <w:rPr>
          <w:rFonts w:ascii="Arial" w:hAnsi="Arial"/>
          <w:sz w:val="20"/>
          <w:szCs w:val="20"/>
        </w:rPr>
        <w:t xml:space="preserve"> mit einem dafür speziell geformten Profil eingefasst.</w:t>
      </w:r>
    </w:p>
    <w:p w14:paraId="2E603154" w14:textId="77777777" w:rsidR="00606196" w:rsidRDefault="00606196">
      <w:pPr>
        <w:rPr>
          <w:rFonts w:ascii="Arial" w:hAnsi="Arial"/>
          <w:sz w:val="20"/>
          <w:szCs w:val="20"/>
        </w:rPr>
      </w:pPr>
    </w:p>
    <w:p w14:paraId="3B51350A" w14:textId="77777777" w:rsidR="00606196" w:rsidRDefault="000C343F">
      <w:pPr>
        <w:rPr>
          <w:rFonts w:ascii="Arial" w:hAnsi="Arial"/>
          <w:sz w:val="20"/>
          <w:szCs w:val="20"/>
        </w:rPr>
      </w:pPr>
      <w:r>
        <w:rPr>
          <w:rFonts w:ascii="Arial" w:hAnsi="Arial"/>
          <w:sz w:val="20"/>
          <w:szCs w:val="20"/>
        </w:rPr>
        <w:t xml:space="preserve">Der Lastabtrag aus Dacheindeckung und den nach DIN EN 1991-1-3 und DIN EN 1991-1-4 auftretenden äußeren Lasten erfolgt über parallel zur Dachneigung verlaufende Kragarme aus Hohlprofilen. Zusammen mit einem oberhalb der Dachhaut verlaufenden waagerechten Zug-Druckstab bildet sich ein dreiecksförmiger </w:t>
      </w:r>
      <w:proofErr w:type="spellStart"/>
      <w:r>
        <w:rPr>
          <w:rFonts w:ascii="Arial" w:hAnsi="Arial"/>
          <w:sz w:val="20"/>
          <w:szCs w:val="20"/>
        </w:rPr>
        <w:t>Stabzug</w:t>
      </w:r>
      <w:proofErr w:type="spellEnd"/>
      <w:r>
        <w:rPr>
          <w:rFonts w:ascii="Arial" w:hAnsi="Arial"/>
          <w:sz w:val="20"/>
          <w:szCs w:val="20"/>
        </w:rPr>
        <w:t>. Der Rasterabstand der Kragarme beträgt 940mm. Die Anschlusselemente der einzelnen Kragarme werden x-förmig an einen um 45° zur Hauptachse gedrehten und in Längsrichtung des Daches verlaufenden Unterzug angeschlossen.</w:t>
      </w:r>
    </w:p>
    <w:p w14:paraId="356C8C16" w14:textId="77777777" w:rsidR="00606196" w:rsidRDefault="00606196">
      <w:pPr>
        <w:rPr>
          <w:rFonts w:ascii="Arial" w:hAnsi="Arial"/>
          <w:sz w:val="20"/>
          <w:szCs w:val="20"/>
        </w:rPr>
      </w:pPr>
    </w:p>
    <w:p w14:paraId="2046FE76" w14:textId="77777777" w:rsidR="00606196" w:rsidRDefault="000C343F">
      <w:pPr>
        <w:rPr>
          <w:rFonts w:ascii="Arial" w:hAnsi="Arial"/>
          <w:sz w:val="20"/>
          <w:szCs w:val="20"/>
        </w:rPr>
      </w:pPr>
      <w:r>
        <w:rPr>
          <w:rFonts w:ascii="Arial" w:hAnsi="Arial"/>
          <w:sz w:val="20"/>
          <w:szCs w:val="20"/>
        </w:rPr>
        <w:t>Die Verbindung erfolgt über biegesteife Anschlüsse zur Aufnahme der auftretenden Biege- und Torsionsmomente sowie Vertikal- und Horizontalkräften. Der Unterzug ist entsprechend seiner unterschiedlichen Beanspruchungsarten zu dimensionieren und als geschlossenes Hohlprofil auszubilden. Der Anschluss des Hohlprofiles zur Stütze ist in Richtung der Torsionskräfte als biegesteif zu definieren, entsprechend zu bemessen und optisch als Gabellagerung auszubilden.</w:t>
      </w:r>
    </w:p>
    <w:p w14:paraId="3DD3DB83" w14:textId="77777777" w:rsidR="00414051" w:rsidRDefault="00414051">
      <w:pPr>
        <w:rPr>
          <w:rFonts w:ascii="Arial" w:hAnsi="Arial"/>
          <w:sz w:val="20"/>
          <w:szCs w:val="20"/>
        </w:rPr>
      </w:pPr>
    </w:p>
    <w:p w14:paraId="5E9CBFDE" w14:textId="1A049BA5" w:rsidR="00606196" w:rsidRDefault="000C343F">
      <w:pPr>
        <w:rPr>
          <w:rFonts w:ascii="Arial" w:hAnsi="Arial"/>
          <w:sz w:val="20"/>
          <w:szCs w:val="20"/>
        </w:rPr>
      </w:pPr>
      <w:r>
        <w:rPr>
          <w:rFonts w:ascii="Arial" w:hAnsi="Arial"/>
          <w:sz w:val="20"/>
          <w:szCs w:val="20"/>
        </w:rPr>
        <w:t>Bedingt durch die Dachgestaltung resultieren Durchgangshöhen von ca. 2100mm in der Stützenachse und je nach Dachtiefe von ca. 2950mm bis 3040mm im Randbereich.</w:t>
      </w:r>
    </w:p>
    <w:p w14:paraId="3E79A108" w14:textId="77777777" w:rsidR="00606196" w:rsidRDefault="00606196">
      <w:pPr>
        <w:rPr>
          <w:rFonts w:ascii="Arial" w:hAnsi="Arial"/>
          <w:sz w:val="20"/>
          <w:szCs w:val="20"/>
        </w:rPr>
      </w:pPr>
    </w:p>
    <w:p w14:paraId="5B2393A2" w14:textId="77777777" w:rsidR="00606196" w:rsidRDefault="000C343F">
      <w:pPr>
        <w:rPr>
          <w:rFonts w:ascii="Arial" w:hAnsi="Arial"/>
          <w:sz w:val="20"/>
          <w:szCs w:val="20"/>
        </w:rPr>
      </w:pPr>
      <w:r>
        <w:rPr>
          <w:rFonts w:ascii="Arial" w:hAnsi="Arial"/>
          <w:sz w:val="20"/>
          <w:szCs w:val="20"/>
        </w:rPr>
        <w:t xml:space="preserve">Die Befestigung der Stützen erfolgt durch  </w:t>
      </w:r>
    </w:p>
    <w:p w14:paraId="7EE3A4FC" w14:textId="77777777" w:rsidR="00606196" w:rsidRDefault="000C343F">
      <w:pPr>
        <w:rPr>
          <w:rFonts w:ascii="Arial" w:hAnsi="Arial"/>
          <w:sz w:val="20"/>
          <w:szCs w:val="20"/>
        </w:rPr>
      </w:pPr>
      <w:r>
        <w:rPr>
          <w:rFonts w:ascii="Arial" w:hAnsi="Arial"/>
          <w:sz w:val="20"/>
          <w:szCs w:val="20"/>
        </w:rPr>
        <w:t>❏ Einspannen in bauseits herzustellende und nach Montage der Stahlkonstruktion bauseits zu vergießende Köcherfundamente</w:t>
      </w:r>
    </w:p>
    <w:p w14:paraId="7E3D5067" w14:textId="77777777" w:rsidR="00606196" w:rsidRDefault="000C343F">
      <w:pPr>
        <w:rPr>
          <w:rFonts w:ascii="Arial" w:hAnsi="Arial"/>
          <w:sz w:val="20"/>
          <w:szCs w:val="20"/>
        </w:rPr>
      </w:pPr>
      <w:r>
        <w:rPr>
          <w:rFonts w:ascii="Arial" w:hAnsi="Arial"/>
          <w:sz w:val="20"/>
          <w:szCs w:val="20"/>
        </w:rPr>
        <w:t>❏ Aufschrauben mittels biegesteifer Fußplatten auf geeignetem Untergrund.</w:t>
      </w:r>
    </w:p>
    <w:p w14:paraId="11427F2D" w14:textId="77777777" w:rsidR="00606196" w:rsidRDefault="00606196">
      <w:pPr>
        <w:rPr>
          <w:rFonts w:ascii="Arial" w:hAnsi="Arial"/>
          <w:sz w:val="20"/>
          <w:szCs w:val="20"/>
        </w:rPr>
      </w:pPr>
    </w:p>
    <w:p w14:paraId="22292483" w14:textId="77777777" w:rsidR="00414051" w:rsidRDefault="000C343F">
      <w:pPr>
        <w:rPr>
          <w:rFonts w:ascii="Arial" w:hAnsi="Arial"/>
          <w:sz w:val="20"/>
          <w:szCs w:val="20"/>
        </w:rPr>
      </w:pPr>
      <w:r>
        <w:rPr>
          <w:rFonts w:ascii="Arial" w:hAnsi="Arial"/>
          <w:sz w:val="20"/>
          <w:szCs w:val="20"/>
        </w:rPr>
        <w:t xml:space="preserve">Die Ableitung des Dachflächenwassers erfolgt über ein speziell geformtes Stahlprofil, der sogenannten Sammelrinne, deren Geometrie die vollständige Aufnahme des von der Dachfläche eintreffenden Wassers vorsieht. Die Lage der Sammelrinne befindet sich in der Spiegelachse der auskragenden Dachflügel. </w:t>
      </w:r>
    </w:p>
    <w:p w14:paraId="549D5130" w14:textId="77777777" w:rsidR="00414051" w:rsidRDefault="00414051">
      <w:pPr>
        <w:rPr>
          <w:rFonts w:ascii="Arial" w:hAnsi="Arial"/>
          <w:sz w:val="20"/>
          <w:szCs w:val="20"/>
        </w:rPr>
      </w:pPr>
    </w:p>
    <w:p w14:paraId="3F158949" w14:textId="1F6A85D7" w:rsidR="00606196" w:rsidRDefault="000C343F">
      <w:pPr>
        <w:rPr>
          <w:rFonts w:ascii="Arial" w:hAnsi="Arial"/>
          <w:sz w:val="20"/>
          <w:szCs w:val="20"/>
        </w:rPr>
      </w:pPr>
      <w:r>
        <w:rPr>
          <w:rFonts w:ascii="Arial" w:hAnsi="Arial"/>
          <w:sz w:val="20"/>
          <w:szCs w:val="20"/>
        </w:rPr>
        <w:t>Die Weiterleitung des Dachflächenwassers aus der v-förmig geformten Sammelrinne erfolgt über asymmetrisch angeordnete Wasserstutzen in den x-förmigen Anschluss der Kragträger und von dort in die Hauptstützen. Der geschraubte Anschluss ist mit Dichtungsmasse fachgerecht wasserundurchlässig abzudichten, um eine vollständige Aufnahme und Weiterleitung des Dachflächenwassers zu garantieren. Der Wasseraustritt erfolgt über in die Stützen integrierte Wasserablaufstutzen nach außen gerichtet oberhalb OKFFB.</w:t>
      </w:r>
    </w:p>
    <w:p w14:paraId="6CD1DECB" w14:textId="738D3616" w:rsidR="00414051" w:rsidRDefault="00414051">
      <w:pPr>
        <w:rPr>
          <w:rFonts w:ascii="Arial" w:hAnsi="Arial"/>
          <w:sz w:val="20"/>
          <w:szCs w:val="20"/>
        </w:rPr>
      </w:pPr>
    </w:p>
    <w:p w14:paraId="0B60D751" w14:textId="1D30F281" w:rsidR="00414051" w:rsidRDefault="00414051">
      <w:pPr>
        <w:rPr>
          <w:rFonts w:ascii="Arial" w:hAnsi="Arial"/>
          <w:sz w:val="20"/>
          <w:szCs w:val="20"/>
        </w:rPr>
      </w:pPr>
    </w:p>
    <w:p w14:paraId="79D3FB8D" w14:textId="5466555F" w:rsidR="00414051" w:rsidRDefault="00414051">
      <w:pPr>
        <w:rPr>
          <w:rFonts w:ascii="Arial" w:hAnsi="Arial"/>
          <w:sz w:val="20"/>
          <w:szCs w:val="20"/>
        </w:rPr>
      </w:pPr>
    </w:p>
    <w:p w14:paraId="74E5EECE" w14:textId="3407581D" w:rsidR="00414051" w:rsidRDefault="00414051">
      <w:pPr>
        <w:rPr>
          <w:rFonts w:ascii="Arial" w:hAnsi="Arial"/>
          <w:sz w:val="20"/>
          <w:szCs w:val="20"/>
        </w:rPr>
      </w:pPr>
    </w:p>
    <w:p w14:paraId="18CC0D01" w14:textId="671BA93E" w:rsidR="00414051" w:rsidRDefault="00414051">
      <w:pPr>
        <w:rPr>
          <w:rFonts w:ascii="Arial" w:hAnsi="Arial"/>
          <w:sz w:val="20"/>
          <w:szCs w:val="20"/>
        </w:rPr>
      </w:pPr>
    </w:p>
    <w:p w14:paraId="2B388D1C" w14:textId="77777777" w:rsidR="00414051" w:rsidRDefault="00414051">
      <w:pPr>
        <w:rPr>
          <w:rFonts w:ascii="Arial" w:hAnsi="Arial"/>
          <w:sz w:val="20"/>
          <w:szCs w:val="20"/>
        </w:rPr>
      </w:pPr>
    </w:p>
    <w:p w14:paraId="6BFA11E4" w14:textId="77777777" w:rsidR="00414051" w:rsidRDefault="000C343F">
      <w:pPr>
        <w:rPr>
          <w:rFonts w:ascii="Arial" w:hAnsi="Arial"/>
          <w:sz w:val="20"/>
          <w:szCs w:val="20"/>
        </w:rPr>
      </w:pPr>
      <w:r>
        <w:rPr>
          <w:rFonts w:ascii="Arial" w:hAnsi="Arial"/>
          <w:sz w:val="20"/>
          <w:szCs w:val="20"/>
        </w:rPr>
        <w:lastRenderedPageBreak/>
        <w:t xml:space="preserve">Alle Stahlkonstruktionsteile werden im Duplex-Verfahren beschichtet. </w:t>
      </w:r>
    </w:p>
    <w:p w14:paraId="59C5BE6D" w14:textId="77777777" w:rsidR="00414051" w:rsidRDefault="000C343F">
      <w:pPr>
        <w:rPr>
          <w:rFonts w:ascii="Arial" w:hAnsi="Arial"/>
          <w:sz w:val="20"/>
          <w:szCs w:val="20"/>
        </w:rPr>
      </w:pPr>
      <w:r>
        <w:rPr>
          <w:rFonts w:ascii="Arial" w:hAnsi="Arial"/>
          <w:sz w:val="20"/>
          <w:szCs w:val="20"/>
        </w:rPr>
        <w:t>Erster Schritt:</w:t>
      </w:r>
      <w:r>
        <w:rPr>
          <w:rFonts w:ascii="Arial" w:hAnsi="Arial"/>
          <w:sz w:val="20"/>
          <w:szCs w:val="20"/>
        </w:rPr>
        <w:tab/>
        <w:t xml:space="preserve">           Feuerverzinkung im Tauchbad nach DIN EN ISO 1461 </w:t>
      </w:r>
    </w:p>
    <w:p w14:paraId="57528A0D" w14:textId="77777777" w:rsidR="00414051" w:rsidRDefault="000C343F">
      <w:pPr>
        <w:rPr>
          <w:rFonts w:ascii="Arial" w:hAnsi="Arial"/>
          <w:sz w:val="20"/>
          <w:szCs w:val="20"/>
        </w:rPr>
      </w:pPr>
      <w:r>
        <w:rPr>
          <w:rFonts w:ascii="Arial" w:hAnsi="Arial"/>
          <w:sz w:val="20"/>
          <w:szCs w:val="20"/>
        </w:rPr>
        <w:t>Zweiter Schritt:</w:t>
      </w:r>
      <w:r>
        <w:rPr>
          <w:rFonts w:ascii="Arial" w:hAnsi="Arial"/>
          <w:sz w:val="20"/>
          <w:szCs w:val="20"/>
        </w:rPr>
        <w:tab/>
        <w:t xml:space="preserve">           Pulverbeschichtung im RAL-Farbton nach Wahl des Auftraggebers. </w:t>
      </w:r>
    </w:p>
    <w:p w14:paraId="1EB77A62" w14:textId="4C5A8EB4" w:rsidR="00606196" w:rsidRDefault="000C343F" w:rsidP="00414051">
      <w:pPr>
        <w:ind w:left="2029"/>
        <w:rPr>
          <w:rFonts w:ascii="Arial" w:hAnsi="Arial"/>
          <w:sz w:val="20"/>
          <w:szCs w:val="20"/>
        </w:rPr>
      </w:pPr>
      <w:r>
        <w:rPr>
          <w:rFonts w:ascii="Arial" w:hAnsi="Arial"/>
          <w:sz w:val="20"/>
          <w:szCs w:val="20"/>
        </w:rPr>
        <w:t xml:space="preserve">Schichtdichte 80 - 120 </w:t>
      </w:r>
      <w:proofErr w:type="spellStart"/>
      <w:r>
        <w:rPr>
          <w:rFonts w:ascii="Arial" w:hAnsi="Arial"/>
          <w:sz w:val="20"/>
          <w:szCs w:val="20"/>
        </w:rPr>
        <w:t>my</w:t>
      </w:r>
      <w:proofErr w:type="spellEnd"/>
      <w:r>
        <w:rPr>
          <w:rFonts w:ascii="Arial" w:hAnsi="Arial"/>
          <w:sz w:val="20"/>
          <w:szCs w:val="20"/>
        </w:rPr>
        <w:t xml:space="preserve">. Farbschichtungsaufbau:  im RAL-Farbton nach Wahl des Auftraggebers, Schichtdicke ca. 80 - 120 </w:t>
      </w:r>
      <w:proofErr w:type="spellStart"/>
      <w:r>
        <w:rPr>
          <w:rFonts w:ascii="Arial" w:hAnsi="Arial"/>
          <w:sz w:val="20"/>
          <w:szCs w:val="20"/>
        </w:rPr>
        <w:t>my</w:t>
      </w:r>
      <w:proofErr w:type="spellEnd"/>
      <w:r>
        <w:rPr>
          <w:rFonts w:ascii="Arial" w:hAnsi="Arial"/>
          <w:sz w:val="20"/>
          <w:szCs w:val="20"/>
        </w:rPr>
        <w:t xml:space="preserve">. </w:t>
      </w:r>
      <w:r>
        <w:rPr>
          <w:rFonts w:ascii="Arial" w:hAnsi="Arial"/>
          <w:sz w:val="20"/>
          <w:szCs w:val="20"/>
        </w:rPr>
        <w:tab/>
      </w:r>
    </w:p>
    <w:p w14:paraId="7FDEBC7E" w14:textId="0670CD51" w:rsidR="00606196" w:rsidRDefault="000C343F" w:rsidP="00414051">
      <w:pPr>
        <w:ind w:left="1320" w:firstLine="709"/>
        <w:rPr>
          <w:rFonts w:ascii="Arial" w:hAnsi="Arial"/>
          <w:sz w:val="20"/>
          <w:szCs w:val="20"/>
        </w:rPr>
      </w:pPr>
      <w:r>
        <w:rPr>
          <w:rFonts w:ascii="Arial" w:hAnsi="Arial"/>
          <w:sz w:val="20"/>
          <w:szCs w:val="20"/>
        </w:rPr>
        <w:t xml:space="preserve">• Entfetten </w:t>
      </w:r>
    </w:p>
    <w:p w14:paraId="1EF22523" w14:textId="308154A0" w:rsidR="00606196" w:rsidRDefault="000C343F" w:rsidP="00414051">
      <w:pPr>
        <w:ind w:left="1320" w:firstLine="709"/>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4A8770D4" w14:textId="77777777" w:rsidR="00606196" w:rsidRDefault="000C343F" w:rsidP="00414051">
      <w:pPr>
        <w:ind w:left="1320" w:firstLine="709"/>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490048EF" w14:textId="77777777" w:rsidR="00606196" w:rsidRDefault="00606196">
      <w:pPr>
        <w:rPr>
          <w:rFonts w:ascii="Arial" w:hAnsi="Arial"/>
          <w:sz w:val="20"/>
          <w:szCs w:val="20"/>
        </w:rPr>
      </w:pPr>
    </w:p>
    <w:p w14:paraId="1FA40711" w14:textId="77777777" w:rsidR="00414051" w:rsidRDefault="009D6DD4">
      <w:pPr>
        <w:rPr>
          <w:rFonts w:ascii="Arial" w:hAnsi="Arial"/>
          <w:sz w:val="20"/>
          <w:szCs w:val="20"/>
        </w:rPr>
      </w:pPr>
      <w:r>
        <w:rPr>
          <w:rFonts w:ascii="Arial" w:hAnsi="Arial"/>
          <w:sz w:val="20"/>
          <w:szCs w:val="20"/>
        </w:rPr>
        <w:t>Detailliert</w:t>
      </w:r>
      <w:r w:rsidR="000C343F">
        <w:rPr>
          <w:rFonts w:ascii="Arial" w:hAnsi="Arial"/>
          <w:sz w:val="20"/>
          <w:szCs w:val="20"/>
        </w:rPr>
        <w:t xml:space="preserve">e Vorgaben zur Pulverbeschichtung finden Sie im Kapitel 4 “Wissenswertes” auf Seite 879.  </w:t>
      </w:r>
    </w:p>
    <w:p w14:paraId="6122EA9E" w14:textId="77777777" w:rsidR="00414051" w:rsidRDefault="00414051">
      <w:pPr>
        <w:rPr>
          <w:rFonts w:ascii="Arial" w:hAnsi="Arial"/>
          <w:sz w:val="20"/>
          <w:szCs w:val="20"/>
        </w:rPr>
      </w:pPr>
    </w:p>
    <w:p w14:paraId="2AFAE373" w14:textId="72AFE64C" w:rsidR="00606196" w:rsidRDefault="000C343F">
      <w:pPr>
        <w:rPr>
          <w:rFonts w:ascii="Arial" w:hAnsi="Arial"/>
          <w:sz w:val="20"/>
          <w:szCs w:val="20"/>
        </w:rPr>
      </w:pPr>
      <w:r>
        <w:rPr>
          <w:rFonts w:ascii="Arial" w:hAnsi="Arial"/>
          <w:sz w:val="20"/>
          <w:szCs w:val="20"/>
        </w:rPr>
        <w:t>Bauform, Querschnitt, Bauhöhe, Anschlüsse und Stabilisierung sind durch konstruktive und statische Berechnungen zu optimieren. Die gesamte Konstruktion ist ausgelegt für eine Schnee - und Windlast gemäß Zone1 nach DIN EN 1991-1-3 und DIN EN 1991-1-4.</w:t>
      </w:r>
    </w:p>
    <w:p w14:paraId="75F47875" w14:textId="77777777" w:rsidR="00606196" w:rsidRDefault="00606196">
      <w:pPr>
        <w:rPr>
          <w:rFonts w:ascii="Arial" w:hAnsi="Arial"/>
          <w:sz w:val="20"/>
          <w:szCs w:val="20"/>
        </w:rPr>
      </w:pPr>
    </w:p>
    <w:p w14:paraId="3EBE1DDC" w14:textId="157CC3BE" w:rsidR="00606196" w:rsidRDefault="000C343F">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w:t>
      </w:r>
      <w:r w:rsidR="009D6DD4">
        <w:rPr>
          <w:rFonts w:ascii="Arial" w:hAnsi="Arial"/>
          <w:sz w:val="20"/>
          <w:szCs w:val="20"/>
        </w:rPr>
        <w:t xml:space="preserve"> </w:t>
      </w:r>
      <w:r>
        <w:rPr>
          <w:rFonts w:ascii="Arial" w:hAnsi="Arial"/>
          <w:sz w:val="20"/>
          <w:szCs w:val="20"/>
        </w:rPr>
        <w:t>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w:t>
      </w:r>
    </w:p>
    <w:p w14:paraId="1E8C566B" w14:textId="77777777" w:rsidR="00606196" w:rsidRDefault="00606196">
      <w:pPr>
        <w:rPr>
          <w:rFonts w:ascii="Arial" w:hAnsi="Arial"/>
          <w:sz w:val="20"/>
          <w:szCs w:val="20"/>
        </w:rPr>
      </w:pPr>
    </w:p>
    <w:p w14:paraId="08DC0404" w14:textId="77777777" w:rsidR="00606196" w:rsidRDefault="000C343F">
      <w:pPr>
        <w:rPr>
          <w:rFonts w:ascii="Arial" w:hAnsi="Arial"/>
          <w:sz w:val="20"/>
          <w:szCs w:val="20"/>
        </w:rPr>
      </w:pPr>
      <w:r>
        <w:rPr>
          <w:rFonts w:ascii="Arial" w:hAnsi="Arial"/>
          <w:sz w:val="20"/>
          <w:szCs w:val="20"/>
        </w:rPr>
        <w:t>Die Stützen sind grundsätzlich im Tauchbad nach DIN EN ISO 1461 feuerverzinkt, wodurch auch im Inneren entsprechender Korrosionsschutz gebildet wird.</w:t>
      </w:r>
    </w:p>
    <w:p w14:paraId="7B92C951" w14:textId="77777777" w:rsidR="00606196" w:rsidRDefault="00606196">
      <w:pPr>
        <w:rPr>
          <w:rFonts w:ascii="Arial" w:hAnsi="Arial"/>
          <w:sz w:val="20"/>
          <w:szCs w:val="20"/>
        </w:rPr>
      </w:pPr>
    </w:p>
    <w:p w14:paraId="49422DA6" w14:textId="77777777" w:rsidR="00606196" w:rsidRDefault="000C343F">
      <w:pPr>
        <w:rPr>
          <w:rFonts w:ascii="Arial" w:hAnsi="Arial"/>
          <w:sz w:val="20"/>
          <w:szCs w:val="20"/>
        </w:rPr>
      </w:pPr>
      <w:r>
        <w:rPr>
          <w:rFonts w:ascii="Arial" w:hAnsi="Arial"/>
          <w:sz w:val="20"/>
          <w:szCs w:val="20"/>
        </w:rPr>
        <w:t>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 Im Zuge der Feuerverzinkung tragender Bauteile ist auf Anwendung der DAST-Richtlinie 022 zwingend zu achten.</w:t>
      </w:r>
    </w:p>
    <w:p w14:paraId="0696238F" w14:textId="77777777" w:rsidR="00414051" w:rsidRDefault="00414051">
      <w:pPr>
        <w:rPr>
          <w:rFonts w:ascii="Arial" w:hAnsi="Arial"/>
          <w:sz w:val="20"/>
          <w:szCs w:val="20"/>
        </w:rPr>
      </w:pPr>
    </w:p>
    <w:p w14:paraId="2621F64B" w14:textId="77777777" w:rsidR="00414051" w:rsidRDefault="000C343F">
      <w:pPr>
        <w:rPr>
          <w:rFonts w:ascii="Arial" w:hAnsi="Arial"/>
          <w:sz w:val="20"/>
          <w:szCs w:val="20"/>
        </w:rPr>
      </w:pPr>
      <w:r>
        <w:rPr>
          <w:rFonts w:ascii="Arial" w:hAnsi="Arial"/>
          <w:sz w:val="20"/>
          <w:szCs w:val="20"/>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w:t>
      </w:r>
    </w:p>
    <w:p w14:paraId="0E63D9A4" w14:textId="77777777" w:rsidR="00414051" w:rsidRDefault="00414051">
      <w:pPr>
        <w:rPr>
          <w:rFonts w:ascii="Arial" w:hAnsi="Arial"/>
          <w:sz w:val="20"/>
          <w:szCs w:val="20"/>
        </w:rPr>
      </w:pPr>
    </w:p>
    <w:p w14:paraId="0ADE11A6" w14:textId="7FF252EA" w:rsidR="00606196" w:rsidRDefault="000C343F">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0457C6B4" w14:textId="77777777" w:rsidR="00606196" w:rsidRDefault="00606196">
      <w:pPr>
        <w:rPr>
          <w:rFonts w:ascii="Arial" w:hAnsi="Arial"/>
          <w:sz w:val="20"/>
          <w:szCs w:val="20"/>
        </w:rPr>
      </w:pPr>
    </w:p>
    <w:p w14:paraId="366EA01D" w14:textId="77777777" w:rsidR="00606196" w:rsidRDefault="000C343F">
      <w:pPr>
        <w:rPr>
          <w:rFonts w:ascii="Arial" w:hAnsi="Arial"/>
          <w:sz w:val="20"/>
          <w:szCs w:val="20"/>
        </w:rPr>
      </w:pPr>
      <w:r>
        <w:rPr>
          <w:rFonts w:ascii="Arial" w:hAnsi="Arial"/>
          <w:sz w:val="20"/>
          <w:szCs w:val="20"/>
        </w:rPr>
        <w:t>2</w:t>
      </w:r>
    </w:p>
    <w:p w14:paraId="4D013F44" w14:textId="77777777" w:rsidR="00606196" w:rsidRDefault="000C343F">
      <w:pPr>
        <w:rPr>
          <w:rFonts w:ascii="Arial" w:hAnsi="Arial"/>
          <w:sz w:val="20"/>
          <w:szCs w:val="20"/>
        </w:rPr>
      </w:pPr>
      <w:r w:rsidRPr="00414051">
        <w:rPr>
          <w:rFonts w:ascii="Arial" w:hAnsi="Arial"/>
          <w:b/>
          <w:bCs/>
          <w:sz w:val="20"/>
          <w:szCs w:val="20"/>
        </w:rPr>
        <w:t>Die optionale Verglasung</w:t>
      </w:r>
      <w:r>
        <w:rPr>
          <w:rFonts w:ascii="Arial" w:hAnsi="Arial"/>
          <w:sz w:val="20"/>
          <w:szCs w:val="20"/>
        </w:rPr>
        <w:t xml:space="preserve"> der Rückwände bzw. Mittelwände erfolgt separat vom Hauptsystem mittels zusätzlicher Stützen aus Hohlprofilen. Das Standardstützenraster für die ESG- Verglasung (Einscheibensicherheitsglas) beträgt 940mm. Einzusetzen sind Glashalter mit </w:t>
      </w:r>
      <w:proofErr w:type="spellStart"/>
      <w:r>
        <w:rPr>
          <w:rFonts w:ascii="Arial" w:hAnsi="Arial"/>
          <w:sz w:val="20"/>
          <w:szCs w:val="20"/>
        </w:rPr>
        <w:t>trowalisierter</w:t>
      </w:r>
      <w:proofErr w:type="spellEnd"/>
      <w:r>
        <w:rPr>
          <w:rFonts w:ascii="Arial" w:hAnsi="Arial"/>
          <w:sz w:val="20"/>
          <w:szCs w:val="20"/>
        </w:rPr>
        <w:t xml:space="preserve"> Oberfläche, um Gratbildungen auszuschließen. Die Rückwände bzw. Mittelwände erhalten einen einfarbigen Keramikaufdruck als Sichtstreifen. Die Ausführung des Aufdruckes kann kundenspezifisch erfolgen.</w:t>
      </w:r>
    </w:p>
    <w:p w14:paraId="43E4FF86" w14:textId="77777777" w:rsidR="00606196" w:rsidRDefault="00606196">
      <w:pPr>
        <w:rPr>
          <w:rFonts w:ascii="Arial" w:hAnsi="Arial"/>
          <w:sz w:val="20"/>
          <w:szCs w:val="20"/>
        </w:rPr>
      </w:pPr>
    </w:p>
    <w:p w14:paraId="432BA021" w14:textId="77777777" w:rsidR="00606196" w:rsidRDefault="000C343F">
      <w:pPr>
        <w:rPr>
          <w:rFonts w:ascii="Arial" w:hAnsi="Arial"/>
          <w:sz w:val="20"/>
          <w:szCs w:val="20"/>
        </w:rPr>
      </w:pPr>
      <w:r>
        <w:rPr>
          <w:rFonts w:ascii="Arial" w:hAnsi="Arial"/>
          <w:sz w:val="20"/>
          <w:szCs w:val="20"/>
        </w:rPr>
        <w:t>3</w:t>
      </w:r>
    </w:p>
    <w:p w14:paraId="7BAAF3C4" w14:textId="77777777" w:rsidR="00606196" w:rsidRDefault="000C343F">
      <w:pPr>
        <w:rPr>
          <w:rFonts w:ascii="Arial" w:hAnsi="Arial"/>
          <w:sz w:val="20"/>
          <w:szCs w:val="20"/>
        </w:rPr>
      </w:pPr>
      <w:r w:rsidRPr="00414051">
        <w:rPr>
          <w:rFonts w:ascii="Arial" w:hAnsi="Arial"/>
          <w:b/>
          <w:bCs/>
          <w:sz w:val="20"/>
          <w:szCs w:val="20"/>
        </w:rPr>
        <w:t>Fahrradparker BETA XXL:</w:t>
      </w:r>
      <w:r>
        <w:rPr>
          <w:rFonts w:ascii="Arial" w:hAnsi="Arial"/>
          <w:sz w:val="20"/>
          <w:szCs w:val="20"/>
        </w:rPr>
        <w:t xml:space="preserve"> Siehe Seite 486 oder </w:t>
      </w:r>
      <w:hyperlink r:id="rId6" w:history="1">
        <w:r>
          <w:rPr>
            <w:rFonts w:ascii="Arial" w:hAnsi="Arial"/>
            <w:sz w:val="20"/>
            <w:szCs w:val="20"/>
          </w:rPr>
          <w:t>www.orion-bausysteme.de</w:t>
        </w:r>
      </w:hyperlink>
    </w:p>
    <w:p w14:paraId="6856A7FA" w14:textId="77777777" w:rsidR="00606196" w:rsidRDefault="00606196">
      <w:pPr>
        <w:rPr>
          <w:rFonts w:ascii="Arial" w:hAnsi="Arial"/>
          <w:sz w:val="20"/>
          <w:szCs w:val="20"/>
        </w:rPr>
      </w:pPr>
    </w:p>
    <w:p w14:paraId="6A9B984F" w14:textId="77777777" w:rsidR="00414051" w:rsidRDefault="000C343F">
      <w:pPr>
        <w:rPr>
          <w:rFonts w:ascii="Arial" w:hAnsi="Arial"/>
          <w:sz w:val="20"/>
          <w:szCs w:val="20"/>
        </w:rPr>
      </w:pPr>
      <w:r>
        <w:rPr>
          <w:rFonts w:ascii="Arial" w:hAnsi="Arial"/>
          <w:sz w:val="20"/>
          <w:szCs w:val="20"/>
        </w:rPr>
        <w:t xml:space="preserve">4 </w:t>
      </w:r>
    </w:p>
    <w:p w14:paraId="68C74FB1" w14:textId="27A11B28" w:rsidR="008670CE" w:rsidRDefault="000C343F">
      <w:pPr>
        <w:rPr>
          <w:rFonts w:ascii="Arial" w:hAnsi="Arial"/>
          <w:sz w:val="20"/>
          <w:szCs w:val="20"/>
        </w:rPr>
      </w:pPr>
      <w:r w:rsidRPr="00414051">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2C3F1471" w14:textId="77777777" w:rsidR="008670CE" w:rsidRDefault="008670CE">
      <w:pPr>
        <w:rPr>
          <w:rFonts w:ascii="Arial" w:hAnsi="Arial"/>
          <w:sz w:val="20"/>
          <w:szCs w:val="20"/>
        </w:rPr>
      </w:pPr>
    </w:p>
    <w:p w14:paraId="5F7712BC" w14:textId="41491889" w:rsidR="00606196" w:rsidRDefault="000C343F">
      <w:pPr>
        <w:rPr>
          <w:rFonts w:ascii="Arial" w:hAnsi="Arial"/>
          <w:sz w:val="20"/>
          <w:szCs w:val="20"/>
        </w:rPr>
      </w:pPr>
      <w:r>
        <w:rPr>
          <w:rFonts w:ascii="Arial" w:hAnsi="Arial"/>
          <w:sz w:val="20"/>
          <w:szCs w:val="20"/>
        </w:rPr>
        <w:t>Fabrikat der Systemüberdachung inkl. Zubehör wie in Pos. 1 - 4 beschrieben: ORION Bausysteme / ORION Stadtmöblierung.</w:t>
      </w:r>
    </w:p>
    <w:sectPr w:rsidR="006061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48E2" w14:textId="77777777" w:rsidR="00ED5A7D" w:rsidRDefault="00ED5A7D">
      <w:r>
        <w:separator/>
      </w:r>
    </w:p>
  </w:endnote>
  <w:endnote w:type="continuationSeparator" w:id="0">
    <w:p w14:paraId="5E13103A" w14:textId="77777777" w:rsidR="00ED5A7D" w:rsidRDefault="00ED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7263" w14:textId="77777777" w:rsidR="00ED5A7D" w:rsidRDefault="00ED5A7D">
      <w:r>
        <w:rPr>
          <w:color w:val="000000"/>
        </w:rPr>
        <w:separator/>
      </w:r>
    </w:p>
  </w:footnote>
  <w:footnote w:type="continuationSeparator" w:id="0">
    <w:p w14:paraId="49B69AEB" w14:textId="77777777" w:rsidR="00ED5A7D" w:rsidRDefault="00ED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6196"/>
    <w:rsid w:val="000C343F"/>
    <w:rsid w:val="00414051"/>
    <w:rsid w:val="00606196"/>
    <w:rsid w:val="0072415A"/>
    <w:rsid w:val="008670CE"/>
    <w:rsid w:val="00912C6A"/>
    <w:rsid w:val="009D6DD4"/>
    <w:rsid w:val="00A3601B"/>
    <w:rsid w:val="00ED5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E94B"/>
  <w15:docId w15:val="{82F42B0C-F13C-4EB2-ACC7-DFC892F3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7</cp:revision>
  <dcterms:created xsi:type="dcterms:W3CDTF">2021-02-10T20:28:00Z</dcterms:created>
  <dcterms:modified xsi:type="dcterms:W3CDTF">2021-04-15T11:12:00Z</dcterms:modified>
</cp:coreProperties>
</file>